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5E5E02" w14:textId="6E61938A" w:rsidR="006C3E1B" w:rsidRDefault="006C3E1B" w:rsidP="001D5F6F">
      <w:pPr>
        <w:spacing w:after="120" w:line="360" w:lineRule="auto"/>
        <w:ind w:left="567" w:right="1695"/>
        <w:rPr>
          <w:rFonts w:ascii="Arial" w:hAnsi="Arial" w:cs="Arial"/>
          <w:b/>
          <w:bCs/>
          <w:sz w:val="28"/>
          <w:szCs w:val="28"/>
        </w:rPr>
      </w:pPr>
      <w:r>
        <w:rPr>
          <w:rFonts w:ascii="Arial" w:hAnsi="Arial"/>
          <w:b/>
          <w:sz w:val="28"/>
        </w:rPr>
        <w:t>AMAZONE zet in op duurzame groei</w:t>
      </w:r>
    </w:p>
    <w:p w14:paraId="04A5EAF0" w14:textId="06167CEA" w:rsidR="00734AFA" w:rsidRDefault="006A6254" w:rsidP="000C5ECC">
      <w:pPr>
        <w:spacing w:after="120" w:line="360" w:lineRule="auto"/>
        <w:ind w:left="567" w:right="1695"/>
        <w:rPr>
          <w:rFonts w:ascii="Arial" w:eastAsia="Arial" w:hAnsi="Arial" w:cs="Arial"/>
        </w:rPr>
      </w:pPr>
      <w:r>
        <w:rPr>
          <w:rFonts w:ascii="Arial" w:hAnsi="Arial"/>
        </w:rPr>
        <w:t>De AMAZONE Groep heeft het boekjaar 2024 met een omzet van 763 miljoen euro afgesloten. Dit komt overeen met een daling in de omzet van 10,4% ten opzichte van vorig jaar, waarin een recordomzet van 852 miljoen euro werd behaald. Vergeleken met het huidige sectorgemiddelde kon de bedrijvengroep zich beter dan gemiddeld op de markt handhaven. Het aantal werknemers wereldwijd bleef met ongeveer 2.500 constant.</w:t>
      </w:r>
    </w:p>
    <w:p w14:paraId="290CF968" w14:textId="073897E3" w:rsidR="006D1B97" w:rsidRPr="00573D74" w:rsidRDefault="007F0451" w:rsidP="00573D74">
      <w:pPr>
        <w:spacing w:after="120" w:line="360" w:lineRule="auto"/>
        <w:ind w:left="567" w:right="1695"/>
        <w:rPr>
          <w:rFonts w:ascii="Arial" w:eastAsia="Arial" w:hAnsi="Arial" w:cs="Arial"/>
        </w:rPr>
      </w:pPr>
      <w:r>
        <w:rPr>
          <w:rFonts w:ascii="Arial" w:hAnsi="Arial"/>
        </w:rPr>
        <w:t xml:space="preserve">Ondanks de omzetdaling, de geopolitieke onzekerheden en klimatologische verstoringen, wist het bedrijf zijn financiële kracht te behouden en blijft het een duurzame groeikoers volgen. Hieraan dragen onder andere de sterke exportactiviteiten bij. Het exportaandeel is goed voor 80% van de totale omzet. Met name de Franse, Poolse, Spaanse en Chinese markten hebben zich positief ontwikkeld. Met de overname van de Braziliaanse specialist in kunstmeststrooiers MP AGRO werd een strategische partner binnengehaald voor verdere groei in Zuid-Amerika. "De decennialange relaties met onze verkooppartners, boeren en loonbedrijven wereldwijd leveren een belangrijke bijdrage aan onze stabiele marktpositie. Dankzij deze nauwe samenwerking zijn wij in staat onze processen te optimaliseren en oplossingen op maat te bieden voor elk bedrijf en elke regio, van grondbewerking en zaaien tot bemesting en gewasbescherming", leggen Christian Dreyer en Dr. Justus Dreyer (CEO's en eigenaars van de AMAZONE Groep) uit. </w:t>
      </w:r>
    </w:p>
    <w:p w14:paraId="47E0B3CC" w14:textId="4F0D47B0" w:rsidR="00A435E5" w:rsidRPr="00A435E5" w:rsidRDefault="00AD0566" w:rsidP="00A435E5">
      <w:pPr>
        <w:spacing w:after="120" w:line="360" w:lineRule="auto"/>
        <w:ind w:left="567" w:right="1695"/>
        <w:rPr>
          <w:rFonts w:ascii="Arial" w:hAnsi="Arial"/>
        </w:rPr>
      </w:pPr>
      <w:r>
        <w:rPr>
          <w:rFonts w:ascii="Arial" w:hAnsi="Arial"/>
        </w:rPr>
        <w:t xml:space="preserve">De innovatiestrategie van AMAZONE is nog steeds een belangrijke factor voor het succes. De uitgaven voor onderzoek en ontwikkeling werden in 2024 verder verhoogd. Deze investeringen maken het mogelijk om een leidende positie in toekomstige technologieën te behouden, zelfs in moeilijke tijden. AMAZONE ontving in 2024 de brancheoverkoepelende onderscheiding van de WirtschaftsWoche als meest innovatieve middelgrote onderneming in Duitsland op grond van de sterke innovatiecapaciteit van het bedrijf. "Ons doel is niet alleen te voldoen aan de huidige behoeften van onze klanten, maar ook de toekomstige behoeften in een vroeg stadium te herkennen en overeenkomstige technische oplossingen en digitale diensten te ontwikkelen," zegt Dreyers. Met </w:t>
      </w:r>
      <w:r>
        <w:rPr>
          <w:rFonts w:ascii="Arial" w:hAnsi="Arial"/>
        </w:rPr>
        <w:lastRenderedPageBreak/>
        <w:t>het oog op de moeilijkheden als gevolg van klimaatveranderingen of politieke richtlijnen voor de landbouw, richt AMAZONE zich op digitale precisielandbouw. Technologieën op maat voor plaatsspecifieke, stroken- en spot-toepassingen maken het eenvoudiger om zowel ecologische als economische uitdagingen aan te gaan. Tegelijkertijd werden tal van nieuwe producten met succes internationaal gelanceerd als onderdeel van een innovatiecampagne op het gebied van de technologie voor grote percelen. In dit verband vermelden we in het bijzonder de Precea precisiezaaimachine met werkbreedtes tot 12 meter, de Pantera 7004 zelfrijdende veldspuit met spuitbomen tot 48 meter en de Cirrus Grand zaaimachine met werkbreedtes tot 9 meter, die gericht zijn op grote bedrijven en loonbedrijven.</w:t>
      </w:r>
      <w:r w:rsidR="00A435E5" w:rsidRPr="00A435E5">
        <w:rPr>
          <w:rFonts w:ascii="Aptos" w:eastAsiaTheme="minorHAnsi" w:hAnsi="Aptos" w:cs="Aptos"/>
          <w:sz w:val="22"/>
          <w:szCs w:val="22"/>
          <w:lang w:eastAsia="en-US"/>
          <w14:ligatures w14:val="standardContextual"/>
        </w:rPr>
        <w:t xml:space="preserve"> </w:t>
      </w:r>
      <w:r w:rsidR="00A435E5" w:rsidRPr="00A435E5">
        <w:rPr>
          <w:rFonts w:ascii="Arial" w:hAnsi="Arial"/>
        </w:rPr>
        <w:t xml:space="preserve">Ook de Tyrok halfgedragen wentelploeg is ontworpen voor een maximale capaciteit en overtuigt door zijn flexibele gebruik in de voor of onland om de bodem te sparen. </w:t>
      </w:r>
    </w:p>
    <w:p w14:paraId="58241867" w14:textId="125E847C" w:rsidR="002447A9" w:rsidRPr="002447A9" w:rsidRDefault="002447A9" w:rsidP="002447A9">
      <w:pPr>
        <w:spacing w:after="120" w:line="360" w:lineRule="auto"/>
        <w:ind w:left="567" w:right="1695"/>
        <w:rPr>
          <w:rFonts w:ascii="Arial" w:eastAsia="Arial" w:hAnsi="Arial" w:cs="Arial"/>
        </w:rPr>
      </w:pPr>
    </w:p>
    <w:p w14:paraId="41CC2D44" w14:textId="741F55F0" w:rsidR="00BD3EF5" w:rsidRDefault="001A145D" w:rsidP="00E36C8A">
      <w:pPr>
        <w:spacing w:after="120" w:line="360" w:lineRule="auto"/>
        <w:ind w:left="567" w:right="1695"/>
        <w:rPr>
          <w:rFonts w:ascii="Arial" w:eastAsia="Arial" w:hAnsi="Arial" w:cs="Arial"/>
        </w:rPr>
      </w:pPr>
      <w:r>
        <w:rPr>
          <w:rFonts w:ascii="Arial" w:hAnsi="Arial"/>
        </w:rPr>
        <w:t>Om de organische groei van het bedrijf op de lange termijn te ondersteunen, blijft AMAZONE ook investeren in de uitbreiding van de productiecapaciteit. De locatie in Leipzig wordt momenteel aanzienlijk uitgebreid, zowel wat betreft loodsoppervlakten als opslagruimtes buiten. Bestaande productieprocessen en logistieke structuren worden voortdurend gemoderniseerd om aan de eisen van de markt te voldoen en de efficiëntie te verhogen. Dit jaar wordt op de locatie Altmoorhausen een ultramodern trainingscentrum voor veldspuiten en andere grootschalige machines gebouwd. Dit bouwproject is een verdere belangrijke stap in het concept van de AMAZONE Academy voor de bevordering van de expertise en de verdere ontwikkeling van onze verkooppartners. Ten dienste van de klant is het belangrijk de steeds complexere landbouwmachines en processen nog intensiever van juiste adviezen te ondersteunen. Daartoe werden langlopende akkerbouwproeven opgezet op de proefboerderij in Wambergen, vlak bij de hoofdvestiging in Hasbergen-Gaste.</w:t>
      </w:r>
    </w:p>
    <w:p w14:paraId="1D148BC9" w14:textId="2996D57A" w:rsidR="000A01F0" w:rsidRDefault="000C5C69" w:rsidP="001A4FB1">
      <w:pPr>
        <w:spacing w:after="120" w:line="360" w:lineRule="auto"/>
        <w:ind w:left="567" w:right="1695"/>
        <w:rPr>
          <w:rFonts w:ascii="Arial" w:eastAsia="Arial" w:hAnsi="Arial" w:cs="Arial"/>
        </w:rPr>
      </w:pPr>
      <w:r>
        <w:rPr>
          <w:rFonts w:ascii="Arial" w:hAnsi="Arial"/>
        </w:rPr>
        <w:t xml:space="preserve">Hoewel het wereldwijde economische klimaat momenteel uitdagend blijft, gelooft AMAZONE dat het bedrijf goed gepositioneerd is. In het huidige eerste kwartaal is de orderpositie van de AMAZONE Groep gunstig te noemen. De </w:t>
      </w:r>
      <w:r>
        <w:rPr>
          <w:rFonts w:ascii="Arial" w:hAnsi="Arial"/>
        </w:rPr>
        <w:lastRenderedPageBreak/>
        <w:t>eigenaars zijn positief over de vooruitzichten op lange termijn: "Door de voortdurende technologische veranderingen, het toenemende belang van grondstof besparende productiemethoden en de groeiende wereldbevolking blijft de sector van de landbouwtechniek een systeemrelevant onderdeel van de voedselvoorziening. We kijken dan ook vol verwachting uit naar 's werelds toonaangevende vakbeurs Agritechnica van dit jaar. We zullen opnieuw veel innovaties voor efficiënte en duurzame landbouw presenteren aan een internationaal publiek."</w:t>
      </w:r>
    </w:p>
    <w:p w14:paraId="3C97F368" w14:textId="77777777" w:rsidR="001A7DBD" w:rsidRDefault="001A7DBD" w:rsidP="001A4FB1">
      <w:pPr>
        <w:spacing w:after="120" w:line="360" w:lineRule="auto"/>
        <w:ind w:left="567" w:right="1695"/>
        <w:rPr>
          <w:rFonts w:ascii="Arial" w:eastAsia="Arial" w:hAnsi="Arial" w:cs="Arial"/>
        </w:rPr>
      </w:pPr>
    </w:p>
    <w:p w14:paraId="54AB5B67" w14:textId="77777777" w:rsidR="001A7DBD" w:rsidRDefault="001A7DBD" w:rsidP="001A4FB1">
      <w:pPr>
        <w:spacing w:after="120" w:line="360" w:lineRule="auto"/>
        <w:ind w:left="567" w:right="1695"/>
        <w:rPr>
          <w:rFonts w:ascii="Arial" w:eastAsia="Arial" w:hAnsi="Arial" w:cs="Arial"/>
        </w:rPr>
      </w:pPr>
    </w:p>
    <w:p w14:paraId="390441D3" w14:textId="14A724A0" w:rsidR="001A7DBD" w:rsidRDefault="001A7DBD" w:rsidP="001A4FB1">
      <w:pPr>
        <w:spacing w:after="120" w:line="360" w:lineRule="auto"/>
        <w:ind w:left="567" w:right="1695"/>
        <w:rPr>
          <w:rFonts w:ascii="Arial" w:eastAsia="Arial" w:hAnsi="Arial" w:cs="Arial"/>
        </w:rPr>
      </w:pPr>
      <w:r>
        <w:rPr>
          <w:rFonts w:ascii="Arial" w:hAnsi="Arial"/>
          <w:noProof/>
        </w:rPr>
        <w:drawing>
          <wp:inline distT="0" distB="0" distL="0" distR="0" wp14:anchorId="6B34BEC0" wp14:editId="13D1AD49">
            <wp:extent cx="5400000" cy="4055250"/>
            <wp:effectExtent l="0" t="0" r="0" b="2540"/>
            <wp:docPr id="996087302" name="Grafik 1" descr="Ein Bild, das Kleidung, Person, draußen, Gebäud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087302" name="Grafik 1" descr="Ein Bild, das Kleidung, Person, draußen, Gebäude enthält.&#10;&#10;KI-generierte Inhalte können fehlerhaft sein."/>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00000" cy="4055250"/>
                    </a:xfrm>
                    <a:prstGeom prst="rect">
                      <a:avLst/>
                    </a:prstGeom>
                    <a:noFill/>
                    <a:ln>
                      <a:noFill/>
                    </a:ln>
                  </pic:spPr>
                </pic:pic>
              </a:graphicData>
            </a:graphic>
          </wp:inline>
        </w:drawing>
      </w:r>
    </w:p>
    <w:p w14:paraId="7CBC1939" w14:textId="7630938B" w:rsidR="004C557F" w:rsidRPr="00914D33" w:rsidRDefault="001A7DBD" w:rsidP="008210D2">
      <w:pPr>
        <w:spacing w:after="120" w:line="360" w:lineRule="auto"/>
        <w:ind w:left="567" w:right="1695"/>
        <w:rPr>
          <w:rFonts w:ascii="Arial" w:hAnsi="Arial" w:cs="Arial"/>
          <w:bCs/>
        </w:rPr>
      </w:pPr>
      <w:r>
        <w:rPr>
          <w:rFonts w:ascii="Arial" w:hAnsi="Arial"/>
        </w:rPr>
        <w:t>Dr. Justus Dreyer en Christian Dreyer, CEO's en eigenaars van de AMAZONE Groep.</w:t>
      </w:r>
      <w:r>
        <w:rPr>
          <w:rFonts w:ascii="Arial" w:hAnsi="Arial"/>
        </w:rPr>
        <w:br w:type="page"/>
      </w:r>
    </w:p>
    <w:p w14:paraId="44CDB227" w14:textId="364F2BD2" w:rsidR="00701999" w:rsidRDefault="004D1BF6" w:rsidP="00701999">
      <w:pPr>
        <w:spacing w:after="120" w:line="360" w:lineRule="auto"/>
        <w:ind w:left="567" w:right="1695"/>
        <w:rPr>
          <w:rFonts w:ascii="Arial" w:hAnsi="Arial" w:cs="Arial"/>
          <w:bCs/>
        </w:rPr>
      </w:pPr>
      <w:r>
        <w:rPr>
          <w:rFonts w:ascii="Arial" w:hAnsi="Arial"/>
          <w:noProof/>
        </w:rPr>
        <w:lastRenderedPageBreak/>
        <w:drawing>
          <wp:inline distT="0" distB="0" distL="0" distR="0" wp14:anchorId="53B5BDE5" wp14:editId="6196579A">
            <wp:extent cx="5400000" cy="3594375"/>
            <wp:effectExtent l="0" t="0" r="0" b="6350"/>
            <wp:docPr id="85039962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00" cy="3594375"/>
                    </a:xfrm>
                    <a:prstGeom prst="rect">
                      <a:avLst/>
                    </a:prstGeom>
                    <a:noFill/>
                    <a:ln>
                      <a:noFill/>
                    </a:ln>
                  </pic:spPr>
                </pic:pic>
              </a:graphicData>
            </a:graphic>
          </wp:inline>
        </w:drawing>
      </w:r>
    </w:p>
    <w:p w14:paraId="223850FF" w14:textId="6A200C9F" w:rsidR="00701999" w:rsidRPr="004138AC" w:rsidRDefault="00701999" w:rsidP="00701999">
      <w:pPr>
        <w:spacing w:after="120" w:line="360" w:lineRule="auto"/>
        <w:ind w:left="567" w:right="1695"/>
        <w:rPr>
          <w:rFonts w:ascii="Arial" w:hAnsi="Arial" w:cs="Arial"/>
          <w:bCs/>
          <w:sz w:val="22"/>
          <w:szCs w:val="22"/>
        </w:rPr>
      </w:pPr>
      <w:r>
        <w:rPr>
          <w:rFonts w:ascii="Arial" w:hAnsi="Arial"/>
          <w:sz w:val="22"/>
        </w:rPr>
        <w:t xml:space="preserve">AMAZONE biedt integrale akkerbouwconcepten voor een efficiënte en nauwkeurige gewasproductie. </w:t>
      </w:r>
    </w:p>
    <w:p w14:paraId="7113A71F" w14:textId="77777777" w:rsidR="0026386F" w:rsidRDefault="0026386F" w:rsidP="00AC7D5A">
      <w:pPr>
        <w:spacing w:after="120" w:line="360" w:lineRule="auto"/>
        <w:ind w:left="567" w:right="1695"/>
        <w:rPr>
          <w:rFonts w:ascii="Arial" w:hAnsi="Arial" w:cs="Arial"/>
          <w:bCs/>
        </w:rPr>
      </w:pPr>
      <w:r>
        <w:rPr>
          <w:rFonts w:ascii="Arial" w:hAnsi="Arial"/>
          <w:noProof/>
        </w:rPr>
        <w:drawing>
          <wp:inline distT="0" distB="0" distL="0" distR="0" wp14:anchorId="71C9D46C" wp14:editId="0BECBB14">
            <wp:extent cx="5400000" cy="3600000"/>
            <wp:effectExtent l="0" t="0" r="0" b="635"/>
            <wp:docPr id="21300155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00000" cy="3600000"/>
                    </a:xfrm>
                    <a:prstGeom prst="rect">
                      <a:avLst/>
                    </a:prstGeom>
                    <a:noFill/>
                    <a:ln>
                      <a:noFill/>
                    </a:ln>
                  </pic:spPr>
                </pic:pic>
              </a:graphicData>
            </a:graphic>
          </wp:inline>
        </w:drawing>
      </w:r>
    </w:p>
    <w:p w14:paraId="73A4ACA1" w14:textId="57F10207" w:rsidR="0026386F" w:rsidRPr="0026386F" w:rsidRDefault="0026386F" w:rsidP="00AC7D5A">
      <w:pPr>
        <w:spacing w:after="120" w:line="360" w:lineRule="auto"/>
        <w:ind w:left="567" w:right="1695"/>
        <w:rPr>
          <w:rFonts w:ascii="Arial" w:hAnsi="Arial" w:cs="Arial"/>
          <w:bCs/>
          <w:sz w:val="22"/>
          <w:szCs w:val="22"/>
        </w:rPr>
      </w:pPr>
      <w:r>
        <w:rPr>
          <w:rFonts w:ascii="Arial" w:hAnsi="Arial"/>
          <w:sz w:val="22"/>
        </w:rPr>
        <w:t>In de voor of bodemsparend Onland - de AMAZONE Tyrok werkt op maximale snelheid met minimale slijtage.</w:t>
      </w:r>
    </w:p>
    <w:p w14:paraId="6F41113A" w14:textId="7B867A6D" w:rsidR="00AC7D5A" w:rsidRDefault="00AC7D5A" w:rsidP="00AC7D5A">
      <w:pPr>
        <w:spacing w:after="120" w:line="360" w:lineRule="auto"/>
        <w:ind w:left="567" w:right="1695"/>
        <w:rPr>
          <w:rFonts w:ascii="Arial" w:hAnsi="Arial" w:cs="Arial"/>
          <w:bCs/>
        </w:rPr>
      </w:pPr>
      <w:r>
        <w:rPr>
          <w:rFonts w:ascii="Arial" w:hAnsi="Arial"/>
          <w:noProof/>
        </w:rPr>
        <w:lastRenderedPageBreak/>
        <w:drawing>
          <wp:inline distT="0" distB="0" distL="0" distR="0" wp14:anchorId="1B9D9B5F" wp14:editId="38907C31">
            <wp:extent cx="5400000" cy="3600000"/>
            <wp:effectExtent l="0" t="0" r="0" b="635"/>
            <wp:docPr id="211054800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00" cy="3600000"/>
                    </a:xfrm>
                    <a:prstGeom prst="rect">
                      <a:avLst/>
                    </a:prstGeom>
                    <a:noFill/>
                    <a:ln>
                      <a:noFill/>
                    </a:ln>
                  </pic:spPr>
                </pic:pic>
              </a:graphicData>
            </a:graphic>
          </wp:inline>
        </w:drawing>
      </w:r>
    </w:p>
    <w:p w14:paraId="0BD8397A" w14:textId="3E7596A3" w:rsidR="00AC7D5A" w:rsidRDefault="00AC7D5A" w:rsidP="00AC7D5A">
      <w:pPr>
        <w:spacing w:after="120" w:line="360" w:lineRule="auto"/>
        <w:ind w:left="567" w:right="1695"/>
        <w:rPr>
          <w:rFonts w:ascii="Arial" w:hAnsi="Arial" w:cs="Arial"/>
          <w:bCs/>
          <w:sz w:val="22"/>
          <w:szCs w:val="22"/>
        </w:rPr>
      </w:pPr>
      <w:r>
        <w:rPr>
          <w:rFonts w:ascii="Arial" w:hAnsi="Arial"/>
          <w:sz w:val="22"/>
        </w:rPr>
        <w:t>De getrokken precisiezaaimachine Precea-TCC van AMAZONE zet hoge standaarden op het gebied van precisie, efficiëntie en intuïtieve bediening.</w:t>
      </w:r>
    </w:p>
    <w:p w14:paraId="688EC47F" w14:textId="77777777" w:rsidR="004138AC" w:rsidRDefault="00AC7D5A" w:rsidP="00AC7D5A">
      <w:pPr>
        <w:spacing w:after="120" w:line="360" w:lineRule="auto"/>
        <w:ind w:left="567" w:right="1695"/>
        <w:rPr>
          <w:rFonts w:ascii="Arial" w:hAnsi="Arial" w:cs="Arial"/>
          <w:bCs/>
        </w:rPr>
      </w:pPr>
      <w:r>
        <w:rPr>
          <w:rFonts w:ascii="Arial" w:hAnsi="Arial"/>
          <w:noProof/>
        </w:rPr>
        <w:drawing>
          <wp:inline distT="0" distB="0" distL="0" distR="0" wp14:anchorId="7896C8A9" wp14:editId="7AE5ADAF">
            <wp:extent cx="5400000" cy="3587534"/>
            <wp:effectExtent l="0" t="0" r="0" b="0"/>
            <wp:docPr id="25707797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a:extLst>
                        <a:ext uri="{28A0092B-C50C-407E-A947-70E740481C1C}">
                          <a14:useLocalDpi xmlns:a14="http://schemas.microsoft.com/office/drawing/2010/main" val="0"/>
                        </a:ext>
                      </a:extLst>
                    </a:blip>
                    <a:srcRect t="3422" b="26119"/>
                    <a:stretch/>
                  </pic:blipFill>
                  <pic:spPr bwMode="auto">
                    <a:xfrm>
                      <a:off x="0" y="0"/>
                      <a:ext cx="5400000" cy="3587534"/>
                    </a:xfrm>
                    <a:prstGeom prst="rect">
                      <a:avLst/>
                    </a:prstGeom>
                    <a:noFill/>
                    <a:ln>
                      <a:noFill/>
                    </a:ln>
                    <a:extLst>
                      <a:ext uri="{53640926-AAD7-44D8-BBD7-CCE9431645EC}">
                        <a14:shadowObscured xmlns:a14="http://schemas.microsoft.com/office/drawing/2010/main"/>
                      </a:ext>
                    </a:extLst>
                  </pic:spPr>
                </pic:pic>
              </a:graphicData>
            </a:graphic>
          </wp:inline>
        </w:drawing>
      </w:r>
    </w:p>
    <w:p w14:paraId="57209199" w14:textId="42CDDA31" w:rsidR="004A4E71" w:rsidRPr="004138AC" w:rsidRDefault="004138AC" w:rsidP="00A435E5">
      <w:pPr>
        <w:spacing w:after="120" w:line="360" w:lineRule="auto"/>
        <w:ind w:left="567" w:right="1269"/>
        <w:rPr>
          <w:rFonts w:ascii="Arial" w:hAnsi="Arial" w:cs="Arial"/>
          <w:bCs/>
          <w:sz w:val="22"/>
          <w:szCs w:val="22"/>
        </w:rPr>
      </w:pPr>
      <w:r>
        <w:rPr>
          <w:rFonts w:ascii="Arial" w:hAnsi="Arial"/>
          <w:sz w:val="22"/>
        </w:rPr>
        <w:t xml:space="preserve">De zelfrijdende maaier Profihopper van AMAZONE onderscheidt zich door zijn compacte ontwerp voor een hoge wendbaarheid en gebruiksvriendelijkheid voor lange werkperiodes. </w:t>
      </w:r>
      <w:r>
        <w:rPr>
          <w:rFonts w:ascii="Arial" w:hAnsi="Arial"/>
          <w:sz w:val="22"/>
        </w:rPr>
        <w:br w:type="page"/>
      </w:r>
    </w:p>
    <w:p w14:paraId="69CF1EB2" w14:textId="77777777" w:rsidR="00A42ED2" w:rsidRDefault="00A42ED2" w:rsidP="00A42ED2">
      <w:pPr>
        <w:spacing w:after="120" w:line="360" w:lineRule="auto"/>
        <w:ind w:left="567" w:right="1695"/>
        <w:rPr>
          <w:rFonts w:ascii="Arial" w:hAnsi="Arial" w:cs="Arial"/>
          <w:bCs/>
        </w:rPr>
      </w:pPr>
    </w:p>
    <w:p w14:paraId="49D98C6C"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39ECEB71" w14:textId="77777777"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Hasbergen-Gaste, vervaardigt landbouw- en tuinmachines. Het 140 jaar oude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Verdere informaties: </w:t>
      </w:r>
      <w:hyperlink r:id="rId13" w:history="1">
        <w:r>
          <w:rPr>
            <w:rStyle w:val="Hyperlink"/>
            <w:rFonts w:ascii="Arial" w:hAnsi="Arial"/>
            <w:sz w:val="20"/>
          </w:rPr>
          <w:t>www.amazone.net</w:t>
        </w:r>
      </w:hyperlink>
    </w:p>
    <w:p w14:paraId="51113095" w14:textId="77777777" w:rsidR="00A46482" w:rsidRDefault="00A42ED2" w:rsidP="000B2956">
      <w:pPr>
        <w:tabs>
          <w:tab w:val="left" w:pos="3550"/>
        </w:tabs>
        <w:spacing w:line="360" w:lineRule="auto"/>
        <w:ind w:left="567" w:right="1128"/>
      </w:pPr>
      <w:r>
        <w:rPr>
          <w:noProof/>
          <w:color w:val="0563C1"/>
        </w:rPr>
        <w:drawing>
          <wp:inline distT="0" distB="0" distL="0" distR="0" wp14:anchorId="1B819880" wp14:editId="55C42E35">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22D7A93" wp14:editId="05C432A5">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2D7A43B" wp14:editId="35C43F6E">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C22A30" wp14:editId="67D95B5C">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892D627" wp14:editId="542E6810">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6746ABB7" w14:textId="77777777" w:rsidR="009D40E0" w:rsidRDefault="009D40E0" w:rsidP="000B2956">
      <w:pPr>
        <w:tabs>
          <w:tab w:val="left" w:pos="3550"/>
        </w:tabs>
        <w:spacing w:line="360" w:lineRule="auto"/>
        <w:ind w:left="567" w:right="1128"/>
      </w:pPr>
    </w:p>
    <w:p w14:paraId="2E42F48B" w14:textId="77777777" w:rsidR="009D40E0" w:rsidRPr="00D27732" w:rsidRDefault="009D40E0" w:rsidP="009D40E0">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Afbeeldingen, inhoud en informatie over technische gegevens zijn niet-bindend en kunnen variëren afhankelijk van de uitrusting. De geldende bepalingen van landspecifieke verkeersregels moeten worden nageleefd, zodat een bijzondere vergunningsplicht kan ontstaan. De toegestane belasting van de assen en het toegestane totale gewicht van de tractor controleren. Niet alle genoemde combinatiemogelijkheden kunnen door alle tractorfabrikanten worden gerealiseerd.</w:t>
      </w:r>
    </w:p>
    <w:p w14:paraId="4F0CDC18" w14:textId="77777777" w:rsidR="009D40E0" w:rsidRDefault="009D40E0" w:rsidP="000B2956">
      <w:pPr>
        <w:tabs>
          <w:tab w:val="left" w:pos="3550"/>
        </w:tabs>
        <w:spacing w:line="360" w:lineRule="auto"/>
        <w:ind w:left="567" w:right="1128"/>
        <w:rPr>
          <w:rFonts w:ascii="Arial" w:hAnsi="Arial" w:cs="Arial"/>
          <w:bCs/>
          <w:color w:val="808080" w:themeColor="background1" w:themeShade="80"/>
          <w:sz w:val="20"/>
          <w:szCs w:val="20"/>
        </w:rPr>
      </w:pPr>
    </w:p>
    <w:sectPr w:rsidR="009D40E0" w:rsidSect="006626AD">
      <w:headerReference w:type="default" r:id="rId29"/>
      <w:footerReference w:type="default" r:id="rId30"/>
      <w:pgSz w:w="11901" w:h="16840" w:code="9"/>
      <w:pgMar w:top="1701" w:right="567" w:bottom="1702"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D00811" w14:textId="77777777" w:rsidR="008F74EF" w:rsidRDefault="008F74EF">
      <w:r>
        <w:separator/>
      </w:r>
    </w:p>
  </w:endnote>
  <w:endnote w:type="continuationSeparator" w:id="0">
    <w:p w14:paraId="25FBBF44" w14:textId="77777777" w:rsidR="008F74EF" w:rsidRDefault="008F74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Arial"/>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189D7"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F69DF04" wp14:editId="2B9D8308">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2E84D20"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69DF04"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72E84D20"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54B896EE" wp14:editId="48831E2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D581DFC"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69296588" wp14:editId="742913A8">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1640928"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6E3FA88" wp14:editId="530F1FD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CF23994"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3397BEC7" w14:textId="77777777" w:rsidR="005E0980" w:rsidRPr="00D744EF"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E3FA88"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3CF23994"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3397BEC7" w14:textId="77777777" w:rsidR="005E0980" w:rsidRPr="00D744EF"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522009" w14:textId="77777777" w:rsidR="008F74EF" w:rsidRDefault="008F74EF">
      <w:r>
        <w:separator/>
      </w:r>
    </w:p>
  </w:footnote>
  <w:footnote w:type="continuationSeparator" w:id="0">
    <w:p w14:paraId="7BF56137" w14:textId="77777777" w:rsidR="008F74EF" w:rsidRDefault="008F74E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B1ACA"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5F5B0D81" wp14:editId="4321F989">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44DB7D" w14:textId="7161D080"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Persbericht maart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F5B0D8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0644DB7D" w14:textId="7161D080"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Persbericht maart 2025</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096ED749" wp14:editId="7C45CF2D">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ACFB34"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1D29F260" wp14:editId="6D441E9F">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2419430"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9579A1E" wp14:editId="60C06184">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AC681E"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579A1E"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48AC681E"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74EF"/>
    <w:rsid w:val="000008BF"/>
    <w:rsid w:val="0000280B"/>
    <w:rsid w:val="00003E4F"/>
    <w:rsid w:val="000047C6"/>
    <w:rsid w:val="00004FBD"/>
    <w:rsid w:val="000055DA"/>
    <w:rsid w:val="0000569A"/>
    <w:rsid w:val="00005750"/>
    <w:rsid w:val="000057B1"/>
    <w:rsid w:val="00005A76"/>
    <w:rsid w:val="00006782"/>
    <w:rsid w:val="000120F9"/>
    <w:rsid w:val="00013C90"/>
    <w:rsid w:val="000148C6"/>
    <w:rsid w:val="00020A73"/>
    <w:rsid w:val="00022927"/>
    <w:rsid w:val="00022EA9"/>
    <w:rsid w:val="000247F3"/>
    <w:rsid w:val="00024BCC"/>
    <w:rsid w:val="00025378"/>
    <w:rsid w:val="00026025"/>
    <w:rsid w:val="000272A1"/>
    <w:rsid w:val="000272F0"/>
    <w:rsid w:val="0003063E"/>
    <w:rsid w:val="0003078C"/>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BB3"/>
    <w:rsid w:val="00047CDD"/>
    <w:rsid w:val="000507C9"/>
    <w:rsid w:val="00052915"/>
    <w:rsid w:val="00053599"/>
    <w:rsid w:val="0005389A"/>
    <w:rsid w:val="00054904"/>
    <w:rsid w:val="000558D6"/>
    <w:rsid w:val="00056589"/>
    <w:rsid w:val="00057C80"/>
    <w:rsid w:val="00060316"/>
    <w:rsid w:val="00061F15"/>
    <w:rsid w:val="00062B82"/>
    <w:rsid w:val="00063402"/>
    <w:rsid w:val="00063AE7"/>
    <w:rsid w:val="00064C64"/>
    <w:rsid w:val="00065CAA"/>
    <w:rsid w:val="00066F1F"/>
    <w:rsid w:val="00070765"/>
    <w:rsid w:val="00072139"/>
    <w:rsid w:val="0007256B"/>
    <w:rsid w:val="00072EC7"/>
    <w:rsid w:val="00073DE2"/>
    <w:rsid w:val="00074193"/>
    <w:rsid w:val="0007594F"/>
    <w:rsid w:val="00080817"/>
    <w:rsid w:val="000817FB"/>
    <w:rsid w:val="00084480"/>
    <w:rsid w:val="00085DC9"/>
    <w:rsid w:val="000938D4"/>
    <w:rsid w:val="0009438C"/>
    <w:rsid w:val="000944DD"/>
    <w:rsid w:val="00094B4F"/>
    <w:rsid w:val="00095B8B"/>
    <w:rsid w:val="00096E51"/>
    <w:rsid w:val="00096F27"/>
    <w:rsid w:val="000A01F0"/>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EC"/>
    <w:rsid w:val="000B73FB"/>
    <w:rsid w:val="000B7C60"/>
    <w:rsid w:val="000C03B9"/>
    <w:rsid w:val="000C100B"/>
    <w:rsid w:val="000C13A8"/>
    <w:rsid w:val="000C3026"/>
    <w:rsid w:val="000C3A69"/>
    <w:rsid w:val="000C4227"/>
    <w:rsid w:val="000C4A7B"/>
    <w:rsid w:val="000C5C69"/>
    <w:rsid w:val="000C5ECC"/>
    <w:rsid w:val="000C700B"/>
    <w:rsid w:val="000D04A4"/>
    <w:rsid w:val="000D07D1"/>
    <w:rsid w:val="000D0EF1"/>
    <w:rsid w:val="000D1FED"/>
    <w:rsid w:val="000D35C6"/>
    <w:rsid w:val="000D431B"/>
    <w:rsid w:val="000D6400"/>
    <w:rsid w:val="000D7D8C"/>
    <w:rsid w:val="000E3570"/>
    <w:rsid w:val="000E45C0"/>
    <w:rsid w:val="000E65DA"/>
    <w:rsid w:val="000E771E"/>
    <w:rsid w:val="000F2EF4"/>
    <w:rsid w:val="000F451A"/>
    <w:rsid w:val="000F4829"/>
    <w:rsid w:val="000F4BDC"/>
    <w:rsid w:val="000F6051"/>
    <w:rsid w:val="000F680B"/>
    <w:rsid w:val="00100047"/>
    <w:rsid w:val="0010274B"/>
    <w:rsid w:val="00103228"/>
    <w:rsid w:val="00103E69"/>
    <w:rsid w:val="00105127"/>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145D"/>
    <w:rsid w:val="001A3703"/>
    <w:rsid w:val="001A46AA"/>
    <w:rsid w:val="001A4CDA"/>
    <w:rsid w:val="001A4FB1"/>
    <w:rsid w:val="001A588C"/>
    <w:rsid w:val="001A5E5D"/>
    <w:rsid w:val="001A6A59"/>
    <w:rsid w:val="001A7DBD"/>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06E"/>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939"/>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7A9"/>
    <w:rsid w:val="0024492B"/>
    <w:rsid w:val="00245360"/>
    <w:rsid w:val="00247A14"/>
    <w:rsid w:val="00247E38"/>
    <w:rsid w:val="00253736"/>
    <w:rsid w:val="00253FE0"/>
    <w:rsid w:val="00255A4F"/>
    <w:rsid w:val="00255F3D"/>
    <w:rsid w:val="00256A84"/>
    <w:rsid w:val="0025701D"/>
    <w:rsid w:val="00260884"/>
    <w:rsid w:val="002613D7"/>
    <w:rsid w:val="00261B3B"/>
    <w:rsid w:val="00262805"/>
    <w:rsid w:val="0026287E"/>
    <w:rsid w:val="0026386F"/>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4E0D"/>
    <w:rsid w:val="002B600B"/>
    <w:rsid w:val="002B6601"/>
    <w:rsid w:val="002B6C23"/>
    <w:rsid w:val="002B6F0E"/>
    <w:rsid w:val="002B7690"/>
    <w:rsid w:val="002B7843"/>
    <w:rsid w:val="002B7E60"/>
    <w:rsid w:val="002C1CA3"/>
    <w:rsid w:val="002C29BD"/>
    <w:rsid w:val="002C3B05"/>
    <w:rsid w:val="002C44FE"/>
    <w:rsid w:val="002C7462"/>
    <w:rsid w:val="002C7D08"/>
    <w:rsid w:val="002D0365"/>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E41"/>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76A"/>
    <w:rsid w:val="00353CEF"/>
    <w:rsid w:val="0035596C"/>
    <w:rsid w:val="00355C10"/>
    <w:rsid w:val="00364C64"/>
    <w:rsid w:val="003657C8"/>
    <w:rsid w:val="00366CAA"/>
    <w:rsid w:val="00367155"/>
    <w:rsid w:val="003671CB"/>
    <w:rsid w:val="00370CBC"/>
    <w:rsid w:val="00371B65"/>
    <w:rsid w:val="00371C85"/>
    <w:rsid w:val="00375B0A"/>
    <w:rsid w:val="0037620D"/>
    <w:rsid w:val="0038102A"/>
    <w:rsid w:val="00383B42"/>
    <w:rsid w:val="003852C1"/>
    <w:rsid w:val="00391D61"/>
    <w:rsid w:val="00393134"/>
    <w:rsid w:val="00394C3D"/>
    <w:rsid w:val="00395BAA"/>
    <w:rsid w:val="00396C70"/>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38AC"/>
    <w:rsid w:val="0041394E"/>
    <w:rsid w:val="0041402A"/>
    <w:rsid w:val="0041422C"/>
    <w:rsid w:val="004155DD"/>
    <w:rsid w:val="00415D98"/>
    <w:rsid w:val="00415F06"/>
    <w:rsid w:val="0041630E"/>
    <w:rsid w:val="00417474"/>
    <w:rsid w:val="00420DEA"/>
    <w:rsid w:val="0042193D"/>
    <w:rsid w:val="00423DFC"/>
    <w:rsid w:val="00425508"/>
    <w:rsid w:val="0043078F"/>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1598"/>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557F"/>
    <w:rsid w:val="004C61E9"/>
    <w:rsid w:val="004C7E4E"/>
    <w:rsid w:val="004D0790"/>
    <w:rsid w:val="004D1BF6"/>
    <w:rsid w:val="004D1DB1"/>
    <w:rsid w:val="004D45C7"/>
    <w:rsid w:val="004D4ED8"/>
    <w:rsid w:val="004D79A3"/>
    <w:rsid w:val="004D7DA0"/>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4F1D"/>
    <w:rsid w:val="00565E15"/>
    <w:rsid w:val="00571396"/>
    <w:rsid w:val="00571488"/>
    <w:rsid w:val="00571C13"/>
    <w:rsid w:val="00571D8C"/>
    <w:rsid w:val="005729F4"/>
    <w:rsid w:val="00572D00"/>
    <w:rsid w:val="00573D74"/>
    <w:rsid w:val="00574F8C"/>
    <w:rsid w:val="005778C5"/>
    <w:rsid w:val="00577F08"/>
    <w:rsid w:val="00580534"/>
    <w:rsid w:val="00580557"/>
    <w:rsid w:val="00580C39"/>
    <w:rsid w:val="00581AB9"/>
    <w:rsid w:val="005822E8"/>
    <w:rsid w:val="00582445"/>
    <w:rsid w:val="00582BD3"/>
    <w:rsid w:val="005832CE"/>
    <w:rsid w:val="0058582A"/>
    <w:rsid w:val="00586056"/>
    <w:rsid w:val="005866E2"/>
    <w:rsid w:val="00586FC0"/>
    <w:rsid w:val="005874E0"/>
    <w:rsid w:val="00595C48"/>
    <w:rsid w:val="00597574"/>
    <w:rsid w:val="00597F5F"/>
    <w:rsid w:val="005A008E"/>
    <w:rsid w:val="005A0202"/>
    <w:rsid w:val="005A0EF7"/>
    <w:rsid w:val="005A26F1"/>
    <w:rsid w:val="005A2977"/>
    <w:rsid w:val="005A29A6"/>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0C04"/>
    <w:rsid w:val="005E1500"/>
    <w:rsid w:val="005E2376"/>
    <w:rsid w:val="005E62F4"/>
    <w:rsid w:val="005E79F7"/>
    <w:rsid w:val="005F0AE3"/>
    <w:rsid w:val="005F0C40"/>
    <w:rsid w:val="005F12CA"/>
    <w:rsid w:val="005F16D2"/>
    <w:rsid w:val="005F18BD"/>
    <w:rsid w:val="005F7267"/>
    <w:rsid w:val="00601972"/>
    <w:rsid w:val="00603B80"/>
    <w:rsid w:val="00604D9C"/>
    <w:rsid w:val="00604DA3"/>
    <w:rsid w:val="006113A9"/>
    <w:rsid w:val="006123F0"/>
    <w:rsid w:val="0061248F"/>
    <w:rsid w:val="00612E9F"/>
    <w:rsid w:val="00615634"/>
    <w:rsid w:val="006208D6"/>
    <w:rsid w:val="00620B88"/>
    <w:rsid w:val="00621088"/>
    <w:rsid w:val="00622736"/>
    <w:rsid w:val="00623CB7"/>
    <w:rsid w:val="006276C3"/>
    <w:rsid w:val="00627F1D"/>
    <w:rsid w:val="00630959"/>
    <w:rsid w:val="00630F4C"/>
    <w:rsid w:val="00631089"/>
    <w:rsid w:val="00632B65"/>
    <w:rsid w:val="00633078"/>
    <w:rsid w:val="00634802"/>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26AD"/>
    <w:rsid w:val="0066441E"/>
    <w:rsid w:val="00664F29"/>
    <w:rsid w:val="00665E14"/>
    <w:rsid w:val="00667531"/>
    <w:rsid w:val="00670462"/>
    <w:rsid w:val="00670B1E"/>
    <w:rsid w:val="0067189D"/>
    <w:rsid w:val="00672253"/>
    <w:rsid w:val="00672387"/>
    <w:rsid w:val="006725D6"/>
    <w:rsid w:val="00673299"/>
    <w:rsid w:val="00673AC6"/>
    <w:rsid w:val="00674639"/>
    <w:rsid w:val="00674BA4"/>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254"/>
    <w:rsid w:val="006A6622"/>
    <w:rsid w:val="006A6691"/>
    <w:rsid w:val="006A6B90"/>
    <w:rsid w:val="006A7523"/>
    <w:rsid w:val="006A7C72"/>
    <w:rsid w:val="006B0021"/>
    <w:rsid w:val="006B05AC"/>
    <w:rsid w:val="006B2B3F"/>
    <w:rsid w:val="006B6D05"/>
    <w:rsid w:val="006C12AF"/>
    <w:rsid w:val="006C341C"/>
    <w:rsid w:val="006C3E1B"/>
    <w:rsid w:val="006D1B97"/>
    <w:rsid w:val="006D24A3"/>
    <w:rsid w:val="006D2A85"/>
    <w:rsid w:val="006D2F24"/>
    <w:rsid w:val="006D3129"/>
    <w:rsid w:val="006D4215"/>
    <w:rsid w:val="006D5DE3"/>
    <w:rsid w:val="006D6692"/>
    <w:rsid w:val="006E21AA"/>
    <w:rsid w:val="006E33BB"/>
    <w:rsid w:val="006E3615"/>
    <w:rsid w:val="006E596F"/>
    <w:rsid w:val="006E6C7E"/>
    <w:rsid w:val="006E7669"/>
    <w:rsid w:val="006E7A0C"/>
    <w:rsid w:val="006F1451"/>
    <w:rsid w:val="006F1538"/>
    <w:rsid w:val="006F4169"/>
    <w:rsid w:val="006F7755"/>
    <w:rsid w:val="006F7B0C"/>
    <w:rsid w:val="00700551"/>
    <w:rsid w:val="0070072F"/>
    <w:rsid w:val="007012B0"/>
    <w:rsid w:val="00701999"/>
    <w:rsid w:val="00701ABC"/>
    <w:rsid w:val="00703933"/>
    <w:rsid w:val="00706A1F"/>
    <w:rsid w:val="00706C81"/>
    <w:rsid w:val="007079EE"/>
    <w:rsid w:val="00714B45"/>
    <w:rsid w:val="00714E6E"/>
    <w:rsid w:val="0071508C"/>
    <w:rsid w:val="0071613C"/>
    <w:rsid w:val="00717BA7"/>
    <w:rsid w:val="007208B2"/>
    <w:rsid w:val="00720CA7"/>
    <w:rsid w:val="00721B1E"/>
    <w:rsid w:val="00721BDA"/>
    <w:rsid w:val="0072351C"/>
    <w:rsid w:val="0072357C"/>
    <w:rsid w:val="0072408B"/>
    <w:rsid w:val="007240CA"/>
    <w:rsid w:val="007256DF"/>
    <w:rsid w:val="00725A35"/>
    <w:rsid w:val="00726374"/>
    <w:rsid w:val="00730418"/>
    <w:rsid w:val="007324EA"/>
    <w:rsid w:val="00732721"/>
    <w:rsid w:val="00732B0E"/>
    <w:rsid w:val="0073306A"/>
    <w:rsid w:val="00733603"/>
    <w:rsid w:val="007347B9"/>
    <w:rsid w:val="00734AFA"/>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77913"/>
    <w:rsid w:val="0078043A"/>
    <w:rsid w:val="0078505E"/>
    <w:rsid w:val="007855C2"/>
    <w:rsid w:val="007868B2"/>
    <w:rsid w:val="00786F69"/>
    <w:rsid w:val="00790B9B"/>
    <w:rsid w:val="00792238"/>
    <w:rsid w:val="007943EC"/>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57EF"/>
    <w:rsid w:val="007D69F3"/>
    <w:rsid w:val="007D6E77"/>
    <w:rsid w:val="007D758F"/>
    <w:rsid w:val="007E04C6"/>
    <w:rsid w:val="007E0615"/>
    <w:rsid w:val="007E1B2B"/>
    <w:rsid w:val="007E751A"/>
    <w:rsid w:val="007E7614"/>
    <w:rsid w:val="007E7615"/>
    <w:rsid w:val="007F0451"/>
    <w:rsid w:val="007F0C2A"/>
    <w:rsid w:val="007F1B2A"/>
    <w:rsid w:val="007F20CF"/>
    <w:rsid w:val="007F2947"/>
    <w:rsid w:val="007F6027"/>
    <w:rsid w:val="007F60DA"/>
    <w:rsid w:val="007F6F5B"/>
    <w:rsid w:val="007F7695"/>
    <w:rsid w:val="0080288D"/>
    <w:rsid w:val="00802D08"/>
    <w:rsid w:val="008059F7"/>
    <w:rsid w:val="008063E3"/>
    <w:rsid w:val="008069D3"/>
    <w:rsid w:val="00814E24"/>
    <w:rsid w:val="00816CEF"/>
    <w:rsid w:val="008173EB"/>
    <w:rsid w:val="00817CEB"/>
    <w:rsid w:val="0082106F"/>
    <w:rsid w:val="008210D2"/>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4602"/>
    <w:rsid w:val="00855B27"/>
    <w:rsid w:val="008561B4"/>
    <w:rsid w:val="008579CE"/>
    <w:rsid w:val="0086119A"/>
    <w:rsid w:val="00861E30"/>
    <w:rsid w:val="008629E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3ED9"/>
    <w:rsid w:val="00895458"/>
    <w:rsid w:val="00897C79"/>
    <w:rsid w:val="008A0983"/>
    <w:rsid w:val="008A0EE5"/>
    <w:rsid w:val="008A414C"/>
    <w:rsid w:val="008A7806"/>
    <w:rsid w:val="008A7EE2"/>
    <w:rsid w:val="008B0A0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67D1"/>
    <w:rsid w:val="008D7813"/>
    <w:rsid w:val="008E16F1"/>
    <w:rsid w:val="008E2078"/>
    <w:rsid w:val="008E26EA"/>
    <w:rsid w:val="008E416F"/>
    <w:rsid w:val="008E4FBE"/>
    <w:rsid w:val="008E4FE2"/>
    <w:rsid w:val="008E605B"/>
    <w:rsid w:val="008E7382"/>
    <w:rsid w:val="008F17E1"/>
    <w:rsid w:val="008F2038"/>
    <w:rsid w:val="008F3BCA"/>
    <w:rsid w:val="008F5D70"/>
    <w:rsid w:val="008F74EF"/>
    <w:rsid w:val="008F7B54"/>
    <w:rsid w:val="00903BD1"/>
    <w:rsid w:val="009056AA"/>
    <w:rsid w:val="00910A7E"/>
    <w:rsid w:val="00911D0D"/>
    <w:rsid w:val="0091247F"/>
    <w:rsid w:val="00913866"/>
    <w:rsid w:val="0091391B"/>
    <w:rsid w:val="00913ABA"/>
    <w:rsid w:val="00914D33"/>
    <w:rsid w:val="009150C8"/>
    <w:rsid w:val="00915DF6"/>
    <w:rsid w:val="00916BA8"/>
    <w:rsid w:val="00920552"/>
    <w:rsid w:val="00920AE8"/>
    <w:rsid w:val="00920B8A"/>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40E0"/>
    <w:rsid w:val="009D58B2"/>
    <w:rsid w:val="009D5A7D"/>
    <w:rsid w:val="009D5D08"/>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6913"/>
    <w:rsid w:val="00A07BB3"/>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35E5"/>
    <w:rsid w:val="00A45CC9"/>
    <w:rsid w:val="00A462E9"/>
    <w:rsid w:val="00A46482"/>
    <w:rsid w:val="00A476EC"/>
    <w:rsid w:val="00A47E31"/>
    <w:rsid w:val="00A50C6B"/>
    <w:rsid w:val="00A52AFA"/>
    <w:rsid w:val="00A52C38"/>
    <w:rsid w:val="00A54C97"/>
    <w:rsid w:val="00A55A28"/>
    <w:rsid w:val="00A57A2A"/>
    <w:rsid w:val="00A60193"/>
    <w:rsid w:val="00A60F1D"/>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A9D"/>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310C"/>
    <w:rsid w:val="00AC3578"/>
    <w:rsid w:val="00AC4035"/>
    <w:rsid w:val="00AC4C25"/>
    <w:rsid w:val="00AC4FDA"/>
    <w:rsid w:val="00AC5950"/>
    <w:rsid w:val="00AC6EE2"/>
    <w:rsid w:val="00AC702A"/>
    <w:rsid w:val="00AC7D5A"/>
    <w:rsid w:val="00AD0566"/>
    <w:rsid w:val="00AD0821"/>
    <w:rsid w:val="00AD0A4E"/>
    <w:rsid w:val="00AD1745"/>
    <w:rsid w:val="00AD2461"/>
    <w:rsid w:val="00AD3A37"/>
    <w:rsid w:val="00AD4CFD"/>
    <w:rsid w:val="00AE1EBD"/>
    <w:rsid w:val="00AE2247"/>
    <w:rsid w:val="00AE2E57"/>
    <w:rsid w:val="00AE5352"/>
    <w:rsid w:val="00AE63B9"/>
    <w:rsid w:val="00AF014D"/>
    <w:rsid w:val="00AF0DDC"/>
    <w:rsid w:val="00AF26DC"/>
    <w:rsid w:val="00AF313B"/>
    <w:rsid w:val="00AF53BE"/>
    <w:rsid w:val="00AF55DB"/>
    <w:rsid w:val="00AF5BA8"/>
    <w:rsid w:val="00AF62BE"/>
    <w:rsid w:val="00AF640C"/>
    <w:rsid w:val="00AF7DDA"/>
    <w:rsid w:val="00B004CF"/>
    <w:rsid w:val="00B0163F"/>
    <w:rsid w:val="00B01B29"/>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2990"/>
    <w:rsid w:val="00B232D0"/>
    <w:rsid w:val="00B240AC"/>
    <w:rsid w:val="00B311B3"/>
    <w:rsid w:val="00B319AB"/>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3B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3EF5"/>
    <w:rsid w:val="00BE075A"/>
    <w:rsid w:val="00BE248A"/>
    <w:rsid w:val="00BE2746"/>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092"/>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4C2"/>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970C2"/>
    <w:rsid w:val="00CA018E"/>
    <w:rsid w:val="00CA0A3F"/>
    <w:rsid w:val="00CA1297"/>
    <w:rsid w:val="00CA1443"/>
    <w:rsid w:val="00CA2160"/>
    <w:rsid w:val="00CA2E2A"/>
    <w:rsid w:val="00CA5846"/>
    <w:rsid w:val="00CA5C81"/>
    <w:rsid w:val="00CA5DD9"/>
    <w:rsid w:val="00CA5DE1"/>
    <w:rsid w:val="00CB3961"/>
    <w:rsid w:val="00CB3D84"/>
    <w:rsid w:val="00CB4725"/>
    <w:rsid w:val="00CB5517"/>
    <w:rsid w:val="00CB5585"/>
    <w:rsid w:val="00CB5586"/>
    <w:rsid w:val="00CB6619"/>
    <w:rsid w:val="00CB6909"/>
    <w:rsid w:val="00CB701C"/>
    <w:rsid w:val="00CB7278"/>
    <w:rsid w:val="00CC126C"/>
    <w:rsid w:val="00CC2598"/>
    <w:rsid w:val="00CC66D1"/>
    <w:rsid w:val="00CC774C"/>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5F10"/>
    <w:rsid w:val="00D060BF"/>
    <w:rsid w:val="00D10DE2"/>
    <w:rsid w:val="00D11FA7"/>
    <w:rsid w:val="00D13205"/>
    <w:rsid w:val="00D1416A"/>
    <w:rsid w:val="00D15263"/>
    <w:rsid w:val="00D20825"/>
    <w:rsid w:val="00D20839"/>
    <w:rsid w:val="00D211D5"/>
    <w:rsid w:val="00D22DD8"/>
    <w:rsid w:val="00D24F19"/>
    <w:rsid w:val="00D266B0"/>
    <w:rsid w:val="00D30748"/>
    <w:rsid w:val="00D3163C"/>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57C"/>
    <w:rsid w:val="00D667C2"/>
    <w:rsid w:val="00D706D6"/>
    <w:rsid w:val="00D71C9B"/>
    <w:rsid w:val="00D72F44"/>
    <w:rsid w:val="00D74178"/>
    <w:rsid w:val="00D744EF"/>
    <w:rsid w:val="00D8077E"/>
    <w:rsid w:val="00D81F2C"/>
    <w:rsid w:val="00D829C8"/>
    <w:rsid w:val="00D83715"/>
    <w:rsid w:val="00D83CEC"/>
    <w:rsid w:val="00D83DCE"/>
    <w:rsid w:val="00D84C86"/>
    <w:rsid w:val="00D85976"/>
    <w:rsid w:val="00D85CDD"/>
    <w:rsid w:val="00D86892"/>
    <w:rsid w:val="00D909EB"/>
    <w:rsid w:val="00D90D6B"/>
    <w:rsid w:val="00D91E9F"/>
    <w:rsid w:val="00D92D69"/>
    <w:rsid w:val="00D93ED6"/>
    <w:rsid w:val="00D970DE"/>
    <w:rsid w:val="00D97B95"/>
    <w:rsid w:val="00DA0B36"/>
    <w:rsid w:val="00DA315C"/>
    <w:rsid w:val="00DA7C37"/>
    <w:rsid w:val="00DB096A"/>
    <w:rsid w:val="00DB0C78"/>
    <w:rsid w:val="00DB183B"/>
    <w:rsid w:val="00DB1897"/>
    <w:rsid w:val="00DB62AD"/>
    <w:rsid w:val="00DB7084"/>
    <w:rsid w:val="00DB79E1"/>
    <w:rsid w:val="00DB7CD1"/>
    <w:rsid w:val="00DC0D9B"/>
    <w:rsid w:val="00DC25ED"/>
    <w:rsid w:val="00DC29C3"/>
    <w:rsid w:val="00DC31C3"/>
    <w:rsid w:val="00DC3B01"/>
    <w:rsid w:val="00DC4412"/>
    <w:rsid w:val="00DC53E0"/>
    <w:rsid w:val="00DC5EE7"/>
    <w:rsid w:val="00DC736D"/>
    <w:rsid w:val="00DC740C"/>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0A84"/>
    <w:rsid w:val="00E01FD6"/>
    <w:rsid w:val="00E02C03"/>
    <w:rsid w:val="00E02DA7"/>
    <w:rsid w:val="00E0456D"/>
    <w:rsid w:val="00E12CE4"/>
    <w:rsid w:val="00E12DCB"/>
    <w:rsid w:val="00E14A21"/>
    <w:rsid w:val="00E14D7D"/>
    <w:rsid w:val="00E210CD"/>
    <w:rsid w:val="00E2251E"/>
    <w:rsid w:val="00E236C2"/>
    <w:rsid w:val="00E247DB"/>
    <w:rsid w:val="00E25D8E"/>
    <w:rsid w:val="00E260F9"/>
    <w:rsid w:val="00E27DFB"/>
    <w:rsid w:val="00E30156"/>
    <w:rsid w:val="00E3043E"/>
    <w:rsid w:val="00E32A90"/>
    <w:rsid w:val="00E32E07"/>
    <w:rsid w:val="00E33527"/>
    <w:rsid w:val="00E353FA"/>
    <w:rsid w:val="00E36C8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08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0857"/>
    <w:rsid w:val="00EB27C5"/>
    <w:rsid w:val="00EB49A8"/>
    <w:rsid w:val="00EC0952"/>
    <w:rsid w:val="00EC21BE"/>
    <w:rsid w:val="00EC38EB"/>
    <w:rsid w:val="00EC635D"/>
    <w:rsid w:val="00EC648D"/>
    <w:rsid w:val="00EC6551"/>
    <w:rsid w:val="00EC7D2D"/>
    <w:rsid w:val="00ED00C4"/>
    <w:rsid w:val="00ED1240"/>
    <w:rsid w:val="00ED13CA"/>
    <w:rsid w:val="00ED14F1"/>
    <w:rsid w:val="00EE0AD5"/>
    <w:rsid w:val="00EE253D"/>
    <w:rsid w:val="00EE2691"/>
    <w:rsid w:val="00EE37EF"/>
    <w:rsid w:val="00EE5530"/>
    <w:rsid w:val="00EF0CC3"/>
    <w:rsid w:val="00EF0F32"/>
    <w:rsid w:val="00EF33C1"/>
    <w:rsid w:val="00EF3A76"/>
    <w:rsid w:val="00EF442C"/>
    <w:rsid w:val="00EF46F1"/>
    <w:rsid w:val="00EF6AA1"/>
    <w:rsid w:val="00F0011A"/>
    <w:rsid w:val="00F00425"/>
    <w:rsid w:val="00F04A56"/>
    <w:rsid w:val="00F04AA9"/>
    <w:rsid w:val="00F04BE9"/>
    <w:rsid w:val="00F05CA3"/>
    <w:rsid w:val="00F1038F"/>
    <w:rsid w:val="00F11CCD"/>
    <w:rsid w:val="00F13A14"/>
    <w:rsid w:val="00F15443"/>
    <w:rsid w:val="00F15B68"/>
    <w:rsid w:val="00F15BA2"/>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5621"/>
    <w:rsid w:val="00F4628B"/>
    <w:rsid w:val="00F50A75"/>
    <w:rsid w:val="00F53B5D"/>
    <w:rsid w:val="00F54237"/>
    <w:rsid w:val="00F5519B"/>
    <w:rsid w:val="00F552DB"/>
    <w:rsid w:val="00F57E88"/>
    <w:rsid w:val="00F57F74"/>
    <w:rsid w:val="00F605B6"/>
    <w:rsid w:val="00F61632"/>
    <w:rsid w:val="00F61A33"/>
    <w:rsid w:val="00F61B45"/>
    <w:rsid w:val="00F6206B"/>
    <w:rsid w:val="00F657A8"/>
    <w:rsid w:val="00F65A62"/>
    <w:rsid w:val="00F670F6"/>
    <w:rsid w:val="00F6774C"/>
    <w:rsid w:val="00F71206"/>
    <w:rsid w:val="00F7525F"/>
    <w:rsid w:val="00F8079B"/>
    <w:rsid w:val="00F80F29"/>
    <w:rsid w:val="00F815F3"/>
    <w:rsid w:val="00F8399A"/>
    <w:rsid w:val="00F87EF0"/>
    <w:rsid w:val="00F923C5"/>
    <w:rsid w:val="00F93065"/>
    <w:rsid w:val="00F93DB3"/>
    <w:rsid w:val="00F94A25"/>
    <w:rsid w:val="00F96279"/>
    <w:rsid w:val="00F968EE"/>
    <w:rsid w:val="00F9691A"/>
    <w:rsid w:val="00FA0A20"/>
    <w:rsid w:val="00FA19B2"/>
    <w:rsid w:val="00FA6EAB"/>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 w:val="00FF680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75300BF0"/>
  <w15:docId w15:val="{98006256-986B-4CA7-A445-644CB9945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33763806">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4782873">
      <w:bodyDiv w:val="1"/>
      <w:marLeft w:val="0"/>
      <w:marRight w:val="0"/>
      <w:marTop w:val="0"/>
      <w:marBottom w:val="0"/>
      <w:divBdr>
        <w:top w:val="none" w:sz="0" w:space="0" w:color="auto"/>
        <w:left w:val="none" w:sz="0" w:space="0" w:color="auto"/>
        <w:bottom w:val="none" w:sz="0" w:space="0" w:color="auto"/>
        <w:right w:val="none" w:sz="0" w:space="0" w:color="auto"/>
      </w:divBdr>
    </w:div>
    <w:div w:id="591398805">
      <w:bodyDiv w:val="1"/>
      <w:marLeft w:val="0"/>
      <w:marRight w:val="0"/>
      <w:marTop w:val="0"/>
      <w:marBottom w:val="0"/>
      <w:divBdr>
        <w:top w:val="none" w:sz="0" w:space="0" w:color="auto"/>
        <w:left w:val="none" w:sz="0" w:space="0" w:color="auto"/>
        <w:bottom w:val="none" w:sz="0" w:space="0" w:color="auto"/>
        <w:right w:val="none" w:sz="0" w:space="0" w:color="auto"/>
      </w:divBdr>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887494422">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net"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n\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6</Pages>
  <Words>892</Words>
  <Characters>5673</Characters>
  <Application>Microsoft Office Word</Application>
  <DocSecurity>0</DocSecurity>
  <Lines>47</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6552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 persbericht</dc:title>
  <dc:subject/>
  <dc:creator>Berelsmann Nadine</dc:creator>
  <cp:keywords/>
  <dc:description/>
  <cp:lastModifiedBy>Berelsmann Nadine</cp:lastModifiedBy>
  <cp:revision>55</cp:revision>
  <cp:lastPrinted>2010-02-24T09:10:00Z</cp:lastPrinted>
  <dcterms:created xsi:type="dcterms:W3CDTF">2025-02-24T08:48:00Z</dcterms:created>
  <dcterms:modified xsi:type="dcterms:W3CDTF">2025-03-11T08:46:00Z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